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CF67B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0A886108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B1C3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 xml:space="preserve">Unit Details </w:t>
            </w:r>
          </w:p>
        </w:tc>
      </w:tr>
      <w:tr w:rsidR="00062906" w14:paraId="05BD4306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258E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Unit Title: </w:t>
            </w:r>
          </w:p>
          <w:p w14:paraId="53509486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55EADA6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Teacher Name:                                                             Class/Course:</w:t>
            </w:r>
          </w:p>
          <w:p w14:paraId="2C389265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1550569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Grade Level(s):                                                             Unit Duration:</w:t>
            </w:r>
          </w:p>
        </w:tc>
      </w:tr>
    </w:tbl>
    <w:p w14:paraId="48C0E14B" w14:textId="77777777" w:rsidR="00062906" w:rsidRDefault="00062906">
      <w:pPr>
        <w:contextualSpacing w:val="0"/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62906" w14:paraId="6DF2BD31" w14:textId="77777777">
        <w:trPr>
          <w:trHeight w:val="42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FE937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Standards Addressed</w:t>
            </w:r>
          </w:p>
        </w:tc>
      </w:tr>
      <w:tr w:rsidR="00062906" w14:paraId="00DFE94A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0F551" w14:textId="77777777" w:rsidR="00062906" w:rsidRDefault="003871E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hyperlink r:id="rId7">
              <w:r w:rsidR="002D4CA5">
                <w:rPr>
                  <w:rFonts w:ascii="Century Gothic" w:eastAsia="Century Gothic" w:hAnsi="Century Gothic" w:cs="Century Gothic"/>
                  <w:b/>
                  <w:color w:val="1155CC"/>
                  <w:u w:val="single"/>
                </w:rPr>
                <w:t>Illinois Arts Learning Standards</w:t>
              </w:r>
            </w:hyperlink>
            <w:r w:rsidR="002D4CA5">
              <w:rPr>
                <w:rFonts w:ascii="Century Gothic" w:eastAsia="Century Gothic" w:hAnsi="Century Gothic" w:cs="Century Gothic"/>
                <w:b/>
              </w:rPr>
              <w:t xml:space="preserve"> Addressed</w:t>
            </w:r>
          </w:p>
        </w:tc>
      </w:tr>
      <w:tr w:rsidR="00062906" w14:paraId="0CF9C85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6C97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Artistic Processes:</w:t>
            </w:r>
          </w:p>
          <w:p w14:paraId="502392E1" w14:textId="77777777" w:rsidR="00062906" w:rsidRDefault="002D4CA5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Creating</w:t>
            </w:r>
          </w:p>
          <w:p w14:paraId="7FC6A5A7" w14:textId="77777777" w:rsidR="00062906" w:rsidRDefault="002D4CA5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Performing / Presenting / Producing</w:t>
            </w:r>
          </w:p>
          <w:p w14:paraId="02CDED02" w14:textId="77777777" w:rsidR="00062906" w:rsidRDefault="002D4CA5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Responding</w:t>
            </w:r>
          </w:p>
          <w:p w14:paraId="310A2A96" w14:textId="77777777" w:rsidR="00062906" w:rsidRDefault="002D4CA5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Connecting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938F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Anchor Standards (#1–11):</w:t>
            </w:r>
          </w:p>
        </w:tc>
      </w:tr>
      <w:tr w:rsidR="00062906" w14:paraId="2FFE2871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80F4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</w:rPr>
              <w:t>Performance Standards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(Ex: VA.Cr.1.1.5a. Combine ideas to generate an innovative idea for art making)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</w:p>
          <w:p w14:paraId="1A6AF832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  <w:i/>
              </w:rPr>
            </w:pPr>
          </w:p>
          <w:p w14:paraId="14C04AB1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1BC5FB6D" w14:textId="77777777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3D1C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Other Standards Addressed </w:t>
            </w:r>
          </w:p>
          <w:p w14:paraId="07CF2EA5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(e.g. </w:t>
            </w: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National Core Arts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CCSS-ELA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CCSS-Mathematics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Early Learning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English Language Development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Foreign Language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4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PE/Health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5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Social Science Standards,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hyperlink r:id="rId16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Science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7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ISTE Technology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</w:t>
            </w:r>
            <w:hyperlink r:id="rId18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Social-Emotional Standards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323D30C1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0843A85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154B48DC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62906" w14:paraId="15136B0A" w14:textId="77777777">
        <w:trPr>
          <w:trHeight w:val="420"/>
        </w:trPr>
        <w:tc>
          <w:tcPr>
            <w:tcW w:w="54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6E59C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Enduring Understandings (EUs)</w:t>
            </w:r>
          </w:p>
          <w:p w14:paraId="4913424D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Copy the EU(s) listed in the </w:t>
            </w:r>
          </w:p>
          <w:p w14:paraId="02E35965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Illinois Arts Learning Standards.</w:t>
            </w:r>
          </w:p>
        </w:tc>
        <w:tc>
          <w:tcPr>
            <w:tcW w:w="54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2DDD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Essential Questions (EQs)</w:t>
            </w:r>
          </w:p>
          <w:p w14:paraId="1A915DA4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Copy the EQ(s) listed in the </w:t>
            </w:r>
          </w:p>
          <w:p w14:paraId="55C22BB4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Illinois Arts Learning Standards.</w:t>
            </w:r>
          </w:p>
        </w:tc>
      </w:tr>
      <w:tr w:rsidR="00062906" w14:paraId="2100F29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E1F86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40C16B2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1ECF7B4A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8A72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505436F0" w14:textId="77777777">
        <w:trPr>
          <w:trHeight w:val="30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112E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Student-Friendly EUs/EQs</w:t>
            </w:r>
          </w:p>
          <w:p w14:paraId="7F67E8A0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If using EUs/EQs with students, please translate them into grade-appropriate language.</w:t>
            </w:r>
          </w:p>
        </w:tc>
      </w:tr>
      <w:tr w:rsidR="00062906" w14:paraId="0F142A5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75EB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3D4A551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FD6F24F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AB165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13A9EDE1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091C153B" w14:textId="77777777">
        <w:trPr>
          <w:trHeight w:val="420"/>
        </w:trPr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9E23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 xml:space="preserve"> Student Learning Objectives</w:t>
            </w:r>
            <w:r>
              <w:rPr>
                <w:rFonts w:ascii="Century Gothic" w:eastAsia="Century Gothic" w:hAnsi="Century Gothic" w:cs="Century Gothic"/>
                <w:color w:val="FFFFFF"/>
              </w:rPr>
              <w:t xml:space="preserve"> </w:t>
            </w:r>
          </w:p>
          <w:p w14:paraId="1A1A96E8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Derive student objectives directly from the Performance Standards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listed above.</w:t>
            </w:r>
          </w:p>
        </w:tc>
      </w:tr>
      <w:tr w:rsidR="00062906" w14:paraId="792A570E" w14:textId="77777777">
        <w:trPr>
          <w:trHeight w:val="42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2ED6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Students will be able to… </w:t>
            </w:r>
          </w:p>
          <w:p w14:paraId="327C7646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BD22D8C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85AB662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2C14E364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C901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Unit Assessments</w:t>
            </w:r>
          </w:p>
          <w:p w14:paraId="411331C9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Describe the assessments that will be used in the unit, which should connect </w:t>
            </w:r>
          </w:p>
          <w:p w14:paraId="1869C0C4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directly to Student Learning Objectives and Standards Addressed (above).</w:t>
            </w:r>
          </w:p>
        </w:tc>
      </w:tr>
      <w:tr w:rsidR="00062906" w14:paraId="68B5F018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4320B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Diagnostic / Beginning of Unit (</w:t>
            </w:r>
            <w:r>
              <w:rPr>
                <w:rFonts w:ascii="Century Gothic" w:eastAsia="Century Gothic" w:hAnsi="Century Gothic" w:cs="Century Gothic"/>
                <w:i/>
              </w:rPr>
              <w:t>attach if possible</w:t>
            </w:r>
            <w:r>
              <w:rPr>
                <w:rFonts w:ascii="Century Gothic" w:eastAsia="Century Gothic" w:hAnsi="Century Gothic" w:cs="Century Gothic"/>
              </w:rPr>
              <w:t>):</w:t>
            </w:r>
          </w:p>
          <w:p w14:paraId="76E0AB1B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4112638" w14:textId="77777777" w:rsidR="00FA0E3E" w:rsidRDefault="00FA0E3E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0F3EC1D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4F4B0699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C793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Formative (</w:t>
            </w:r>
            <w:r>
              <w:rPr>
                <w:rFonts w:ascii="Century Gothic" w:eastAsia="Century Gothic" w:hAnsi="Century Gothic" w:cs="Century Gothic"/>
                <w:i/>
              </w:rPr>
              <w:t>attach if possible)</w:t>
            </w:r>
            <w:r>
              <w:rPr>
                <w:rFonts w:ascii="Century Gothic" w:eastAsia="Century Gothic" w:hAnsi="Century Gothic" w:cs="Century Gothic"/>
              </w:rPr>
              <w:t xml:space="preserve">: </w:t>
            </w:r>
          </w:p>
          <w:p w14:paraId="7F9D19BB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8F11823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437E4A2" w14:textId="77777777" w:rsidR="00FA0E3E" w:rsidRDefault="00FA0E3E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2A38EFA9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FD11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Summative / End of Unit (including rubric(s) derived from Objectives; </w:t>
            </w:r>
            <w:r>
              <w:rPr>
                <w:rFonts w:ascii="Century Gothic" w:eastAsia="Century Gothic" w:hAnsi="Century Gothic" w:cs="Century Gothic"/>
                <w:i/>
              </w:rPr>
              <w:t>attach if possible</w:t>
            </w:r>
            <w:r>
              <w:rPr>
                <w:rFonts w:ascii="Century Gothic" w:eastAsia="Century Gothic" w:hAnsi="Century Gothic" w:cs="Century Gothic"/>
              </w:rPr>
              <w:t>):</w:t>
            </w:r>
          </w:p>
          <w:p w14:paraId="672134B7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FF02B84" w14:textId="77777777" w:rsidR="00FA0E3E" w:rsidRDefault="00FA0E3E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BC25B64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54EE22F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5FD17B76" w14:textId="77777777">
        <w:trPr>
          <w:trHeight w:val="700"/>
        </w:trPr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82355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Essential Materials</w:t>
            </w:r>
            <w:r>
              <w:rPr>
                <w:rFonts w:ascii="Century Gothic" w:eastAsia="Century Gothic" w:hAnsi="Century Gothic" w:cs="Century Gothic"/>
                <w:color w:val="FFFFFF"/>
              </w:rPr>
              <w:t xml:space="preserve"> </w:t>
            </w:r>
          </w:p>
          <w:p w14:paraId="508029D4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 supplies or equipment that are vital to accomplishing the listed Objectives.</w:t>
            </w:r>
          </w:p>
        </w:tc>
      </w:tr>
      <w:tr w:rsidR="00062906" w14:paraId="30EFEF2B" w14:textId="77777777">
        <w:tc>
          <w:tcPr>
            <w:tcW w:w="1080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48B8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8446F12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465D02B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FB70D86" w14:textId="77777777" w:rsidR="00062906" w:rsidRDefault="00062906">
      <w:pPr>
        <w:contextualSpacing w:val="0"/>
        <w:jc w:val="center"/>
        <w:rPr>
          <w:rFonts w:ascii="Century Gothic" w:eastAsia="Century Gothic" w:hAnsi="Century Gothic" w:cs="Century Gothic"/>
        </w:rPr>
      </w:pP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1E703615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EC3C5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Resources Utilized</w:t>
            </w:r>
          </w:p>
          <w:p w14:paraId="7BF91A3B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List texts, websites, primary sources, videos, recordings, artworks, etc. that will be used in the unit.</w:t>
            </w:r>
          </w:p>
        </w:tc>
      </w:tr>
      <w:tr w:rsidR="00062906" w14:paraId="3A1E0EDF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785CA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4347F22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CFE12A4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E2D4D11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078E64C8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46AA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lastRenderedPageBreak/>
              <w:t>Unit Vocabulary</w:t>
            </w:r>
          </w:p>
          <w:p w14:paraId="5B8DB828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 xml:space="preserve">List unit-specific words and phrases students need to understand, including </w:t>
            </w:r>
          </w:p>
          <w:p w14:paraId="66DEAC8C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artistic concepts, techniques, genres, and forms; key figures; historical periods, etc.</w:t>
            </w:r>
          </w:p>
        </w:tc>
      </w:tr>
      <w:tr w:rsidR="00062906" w14:paraId="36408CAC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1209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C69EB1C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66D9D84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5617368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7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062906" w14:paraId="4E253917" w14:textId="77777777">
        <w:trPr>
          <w:trHeight w:val="420"/>
        </w:trPr>
        <w:tc>
          <w:tcPr>
            <w:tcW w:w="10800" w:type="dxa"/>
            <w:gridSpan w:val="2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3D36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Knowledge of Students</w:t>
            </w:r>
          </w:p>
          <w:p w14:paraId="065A380F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Document students’ prior knowledge, skills, and interests in order to scaffold the unit.</w:t>
            </w:r>
          </w:p>
        </w:tc>
      </w:tr>
      <w:tr w:rsidR="00062906" w14:paraId="3BC9E7FB" w14:textId="77777777">
        <w:trPr>
          <w:trHeight w:val="48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168E" w14:textId="77777777" w:rsidR="00062906" w:rsidRDefault="002D4CA5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Student Preference and Learning Modalities</w:t>
            </w:r>
          </w:p>
        </w:tc>
      </w:tr>
      <w:tr w:rsidR="00062906" w14:paraId="2296115E" w14:textId="77777777">
        <w:trPr>
          <w:trHeight w:val="4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49F8" w14:textId="77777777" w:rsidR="00062906" w:rsidRDefault="002D4CA5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would enjoy…</w:t>
            </w:r>
          </w:p>
          <w:p w14:paraId="50839B5D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3EC2AAE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62E44A0" w14:textId="77777777" w:rsidR="00062906" w:rsidRDefault="00062906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80BB226" w14:textId="77777777" w:rsidR="00062906" w:rsidRDefault="00062906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37BE" w14:textId="77777777" w:rsidR="00062906" w:rsidRDefault="002D4CA5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learn best when…</w:t>
            </w:r>
          </w:p>
          <w:p w14:paraId="536D48FE" w14:textId="77777777" w:rsidR="00062906" w:rsidRDefault="00062906">
            <w:pP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0EEB0BBD" w14:textId="77777777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F57F" w14:textId="77777777" w:rsidR="00062906" w:rsidRDefault="002D4CA5">
            <w:pPr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Student Content Knowledge</w:t>
            </w:r>
          </w:p>
        </w:tc>
      </w:tr>
      <w:tr w:rsidR="00062906" w14:paraId="12A4283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1C36" w14:textId="1ED2B823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My students </w:t>
            </w:r>
            <w:r w:rsidR="006E7446">
              <w:rPr>
                <w:rFonts w:ascii="Century Gothic" w:eastAsia="Century Gothic" w:hAnsi="Century Gothic" w:cs="Century Gothic"/>
              </w:rPr>
              <w:t xml:space="preserve">already know / </w:t>
            </w:r>
            <w:r>
              <w:rPr>
                <w:rFonts w:ascii="Century Gothic" w:eastAsia="Century Gothic" w:hAnsi="Century Gothic" w:cs="Century Gothic"/>
              </w:rPr>
              <w:t xml:space="preserve">may already know...    </w:t>
            </w:r>
          </w:p>
          <w:p w14:paraId="05FD398F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5E95D2AD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4C02BBD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B5AB2EC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E997" w14:textId="14EEE505" w:rsidR="00062906" w:rsidRDefault="002D4CA5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may not already know</w:t>
            </w:r>
            <w:r w:rsidR="006E7446">
              <w:rPr>
                <w:rFonts w:ascii="Century Gothic" w:eastAsia="Century Gothic" w:hAnsi="Century Gothic" w:cs="Century Gothic"/>
              </w:rPr>
              <w:t xml:space="preserve"> / may have misconceptions about </w:t>
            </w:r>
            <w:r>
              <w:rPr>
                <w:rFonts w:ascii="Century Gothic" w:eastAsia="Century Gothic" w:hAnsi="Century Gothic" w:cs="Century Gothic"/>
              </w:rPr>
              <w:t>…</w:t>
            </w:r>
            <w:bookmarkStart w:id="0" w:name="_GoBack"/>
            <w:bookmarkEnd w:id="0"/>
          </w:p>
        </w:tc>
      </w:tr>
      <w:tr w:rsidR="00062906" w14:paraId="5F43E109" w14:textId="77777777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72AB" w14:textId="77777777" w:rsidR="00062906" w:rsidRDefault="002D4CA5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Skill Mastery</w:t>
            </w:r>
          </w:p>
        </w:tc>
      </w:tr>
      <w:tr w:rsidR="00062906" w14:paraId="15348D41" w14:textId="77777777">
        <w:trPr>
          <w:trHeight w:val="4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D0B15" w14:textId="77777777" w:rsidR="00062906" w:rsidRDefault="002D4CA5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have demonstrated the ability to…</w:t>
            </w:r>
          </w:p>
          <w:p w14:paraId="573F0549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7BAA780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EB89525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4A3E7665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E53E" w14:textId="77777777" w:rsidR="00062906" w:rsidRDefault="002D4CA5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My students have not yet demonstrated the ability to…</w:t>
            </w:r>
          </w:p>
          <w:p w14:paraId="0F777296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473B004" w14:textId="77777777" w:rsidR="00062906" w:rsidRDefault="00062906">
            <w:pPr>
              <w:widowControl w:val="0"/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1C1BBD93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1E0FFAD9" w14:textId="77777777"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6466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Differentiation</w:t>
            </w:r>
          </w:p>
          <w:p w14:paraId="2DCC9F82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Indicate how students will receive differentiated tasks, supports, and assessments.</w:t>
            </w:r>
          </w:p>
        </w:tc>
      </w:tr>
      <w:tr w:rsidR="00062906" w14:paraId="2EBEB1AB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0848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Multi-Tiered Systems of Support (MTSS)</w:t>
            </w:r>
          </w:p>
          <w:p w14:paraId="1CA5ADDE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 xml:space="preserve">Describe levels of support that will be provided to students with varying </w:t>
            </w:r>
          </w:p>
          <w:p w14:paraId="1B0BCCDB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degrees of readiness and skill development.</w:t>
            </w:r>
          </w:p>
        </w:tc>
      </w:tr>
      <w:tr w:rsidR="00062906" w14:paraId="30F3B46A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CB3B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1: </w:t>
            </w:r>
          </w:p>
          <w:p w14:paraId="3A2B75AB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04DF5CB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2: </w:t>
            </w:r>
          </w:p>
          <w:p w14:paraId="39DB29F7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7E5AB91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Tier 3: </w:t>
            </w:r>
          </w:p>
        </w:tc>
      </w:tr>
      <w:tr w:rsidR="00062906" w14:paraId="7C8E9F9C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1F14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Accommodations</w:t>
            </w:r>
          </w:p>
          <w:p w14:paraId="5F7DEA33" w14:textId="77777777" w:rsidR="00062906" w:rsidRDefault="002D4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Describe how tasks and activities will be modified to provide equitable access to learning.</w:t>
            </w:r>
          </w:p>
        </w:tc>
      </w:tr>
      <w:tr w:rsidR="00062906" w14:paraId="3A4DC93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11E5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1351392A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E0AB1DD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B562833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63512037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088C91BF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A6F5" w14:textId="77777777" w:rsidR="00062906" w:rsidRDefault="002D4CA5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Modifications</w:t>
            </w:r>
          </w:p>
          <w:p w14:paraId="2D0DE164" w14:textId="77777777" w:rsidR="00062906" w:rsidRDefault="002D4CA5">
            <w:pPr>
              <w:widowControl w:val="0"/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Describe how learning objectives will be modified in order for all students to demonstrate mastery.</w:t>
            </w:r>
          </w:p>
        </w:tc>
      </w:tr>
      <w:tr w:rsidR="00062906" w14:paraId="4FED1482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0CC1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49B5FCB6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5ACBF96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F3EC5CB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1636D098" w14:textId="77777777" w:rsidR="00062906" w:rsidRDefault="00062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5538AF65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tbl>
      <w:tblPr>
        <w:tblStyle w:val="a9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62906" w14:paraId="1569CDEE" w14:textId="77777777">
        <w:trPr>
          <w:trHeight w:val="420"/>
        </w:trPr>
        <w:tc>
          <w:tcPr>
            <w:tcW w:w="10800" w:type="dxa"/>
            <w:shd w:val="clear" w:color="auto" w:fill="0033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8C4E" w14:textId="77777777" w:rsidR="00062906" w:rsidRDefault="002D4CA5">
            <w:pPr>
              <w:ind w:left="720"/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Lesson Plan Overview</w:t>
            </w:r>
          </w:p>
          <w:p w14:paraId="6EEC8BA3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Lesson Plan Overview can include the following:</w:t>
            </w:r>
          </w:p>
          <w:p w14:paraId="03B5DD6F" w14:textId="77777777" w:rsidR="00062906" w:rsidRDefault="002D4CA5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Lesson Title / Duration</w:t>
            </w:r>
          </w:p>
          <w:p w14:paraId="72FCB07B" w14:textId="77777777" w:rsidR="00062906" w:rsidRDefault="002D4CA5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Learning Topics &amp; Activities, including Formative Assessments</w:t>
            </w:r>
          </w:p>
          <w:p w14:paraId="630B519F" w14:textId="77777777" w:rsidR="00062906" w:rsidRDefault="002D4CA5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Differentiation (MTSS, Accommodations/Modifications)</w:t>
            </w:r>
          </w:p>
          <w:p w14:paraId="4447332D" w14:textId="77777777" w:rsidR="00062906" w:rsidRDefault="002D4CA5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Scaffolding &amp; Sequencing considerations, utilizing Knowledge of Students from above</w:t>
            </w:r>
          </w:p>
          <w:p w14:paraId="7A832D32" w14:textId="77777777" w:rsidR="00062906" w:rsidRDefault="002D4CA5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color w:val="FFFFFF"/>
                <w:sz w:val="20"/>
                <w:szCs w:val="20"/>
              </w:rPr>
              <w:t>Homework</w:t>
            </w:r>
          </w:p>
        </w:tc>
      </w:tr>
      <w:tr w:rsidR="00062906" w14:paraId="5C464426" w14:textId="77777777">
        <w:trPr>
          <w:trHeight w:val="42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D331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1:                                                                        Duration:</w:t>
            </w:r>
          </w:p>
          <w:p w14:paraId="086BCD54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AB0D0C8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425718F0" w14:textId="77777777">
        <w:trPr>
          <w:trHeight w:val="42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4830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2:                                                                        Duration:</w:t>
            </w:r>
          </w:p>
          <w:p w14:paraId="422B1FDF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0B727DF7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6D99522C" w14:textId="77777777">
        <w:trPr>
          <w:trHeight w:val="42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8F79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3:                                                                        Duration:</w:t>
            </w:r>
          </w:p>
          <w:p w14:paraId="06E0D819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7ACEE0F7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011BB5AB" w14:textId="77777777">
        <w:trPr>
          <w:trHeight w:val="42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584C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4:                                                                        Duration:</w:t>
            </w:r>
          </w:p>
          <w:p w14:paraId="45322E41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31255ADE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  <w:tr w:rsidR="00062906" w14:paraId="7BD7DDCB" w14:textId="77777777">
        <w:trPr>
          <w:trHeight w:val="420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0B62" w14:textId="77777777" w:rsidR="00062906" w:rsidRDefault="002D4CA5">
            <w:pPr>
              <w:contextualSpacing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Lesson 5:                                                                        Duration:</w:t>
            </w:r>
          </w:p>
          <w:p w14:paraId="0562732B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  <w:p w14:paraId="2CE8D8F4" w14:textId="77777777" w:rsidR="00062906" w:rsidRDefault="00062906">
            <w:pPr>
              <w:contextualSpacing w:val="0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364B271" w14:textId="77777777" w:rsidR="00062906" w:rsidRDefault="00062906">
      <w:pPr>
        <w:contextualSpacing w:val="0"/>
        <w:rPr>
          <w:rFonts w:ascii="Century Gothic" w:eastAsia="Century Gothic" w:hAnsi="Century Gothic" w:cs="Century Gothic"/>
        </w:rPr>
      </w:pPr>
    </w:p>
    <w:sectPr w:rsidR="00062906" w:rsidSect="00FA0E3E">
      <w:headerReference w:type="default" r:id="rId19"/>
      <w:footerReference w:type="default" r:id="rId20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0776B" w14:textId="77777777" w:rsidR="003871E5" w:rsidRDefault="003871E5">
      <w:pPr>
        <w:spacing w:line="240" w:lineRule="auto"/>
      </w:pPr>
      <w:r>
        <w:separator/>
      </w:r>
    </w:p>
  </w:endnote>
  <w:endnote w:type="continuationSeparator" w:id="0">
    <w:p w14:paraId="54BFF8F5" w14:textId="77777777" w:rsidR="003871E5" w:rsidRDefault="00387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B0148" w14:textId="77777777" w:rsidR="00062906" w:rsidRDefault="002D4CA5">
    <w:pPr>
      <w:contextualSpacing w:val="0"/>
      <w:jc w:val="right"/>
      <w:rPr>
        <w:sz w:val="18"/>
        <w:szCs w:val="18"/>
      </w:rPr>
    </w:pPr>
    <w:r>
      <w:rPr>
        <w:noProof/>
        <w:lang w:val="en-US"/>
      </w:rPr>
      <w:drawing>
        <wp:anchor distT="228600" distB="228600" distL="228600" distR="228600" simplePos="0" relativeHeight="251658240" behindDoc="0" locked="0" layoutInCell="1" hidden="0" allowOverlap="1" wp14:anchorId="06FC9C88" wp14:editId="240DD3EA">
          <wp:simplePos x="0" y="0"/>
          <wp:positionH relativeFrom="margin">
            <wp:posOffset>1871663</wp:posOffset>
          </wp:positionH>
          <wp:positionV relativeFrom="paragraph">
            <wp:posOffset>161926</wp:posOffset>
          </wp:positionV>
          <wp:extent cx="3109913" cy="338955"/>
          <wp:effectExtent l="0" t="0" r="0" b="0"/>
          <wp:wrapSquare wrapText="bothSides" distT="228600" distB="228600" distL="228600" distR="2286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9913" cy="33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0" locked="0" layoutInCell="1" hidden="0" allowOverlap="1" wp14:anchorId="41878EED" wp14:editId="0882E88D">
          <wp:simplePos x="0" y="0"/>
          <wp:positionH relativeFrom="margin">
            <wp:posOffset>1</wp:posOffset>
          </wp:positionH>
          <wp:positionV relativeFrom="paragraph">
            <wp:posOffset>47626</wp:posOffset>
          </wp:positionV>
          <wp:extent cx="1023938" cy="483750"/>
          <wp:effectExtent l="0" t="0" r="0" b="0"/>
          <wp:wrapSquare wrapText="bothSides" distT="114300" distB="114300" distL="114300" distR="11430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9085" t="72727" r="10475"/>
                  <a:stretch>
                    <a:fillRect/>
                  </a:stretch>
                </pic:blipFill>
                <pic:spPr>
                  <a:xfrm>
                    <a:off x="0" y="0"/>
                    <a:ext cx="1023938" cy="483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6D1945" w14:textId="77777777" w:rsidR="00062906" w:rsidRDefault="002D4CA5">
    <w:pPr>
      <w:contextualSpacing w:val="0"/>
      <w:jc w:val="right"/>
      <w:rPr>
        <w:rFonts w:ascii="Century Gothic" w:eastAsia="Century Gothic" w:hAnsi="Century Gothic" w:cs="Century Gothic"/>
        <w:sz w:val="18"/>
        <w:szCs w:val="18"/>
      </w:rPr>
    </w:pPr>
    <w:r>
      <w:rPr>
        <w:sz w:val="18"/>
        <w:szCs w:val="18"/>
      </w:rPr>
      <w:tab/>
    </w:r>
    <w:r>
      <w:rPr>
        <w:rFonts w:ascii="Century Gothic" w:eastAsia="Century Gothic" w:hAnsi="Century Gothic" w:cs="Century Gothic"/>
        <w:sz w:val="18"/>
        <w:szCs w:val="18"/>
      </w:rPr>
      <w:tab/>
    </w:r>
    <w:r>
      <w:rPr>
        <w:rFonts w:ascii="Century Gothic" w:eastAsia="Century Gothic" w:hAnsi="Century Gothic" w:cs="Century Gothic"/>
        <w:sz w:val="18"/>
        <w:szCs w:val="18"/>
      </w:rPr>
      <w:tab/>
    </w:r>
    <w:r>
      <w:rPr>
        <w:rFonts w:ascii="Century Gothic" w:eastAsia="Century Gothic" w:hAnsi="Century Gothic" w:cs="Century Gothic"/>
        <w:sz w:val="18"/>
        <w:szCs w:val="18"/>
      </w:rPr>
      <w:t xml:space="preserve">Page </w:t>
    </w:r>
    <w:r>
      <w:rPr>
        <w:rFonts w:ascii="Century Gothic" w:eastAsia="Century Gothic" w:hAnsi="Century Gothic" w:cs="Century Gothic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sz w:val="18"/>
        <w:szCs w:val="18"/>
      </w:rPr>
      <w:instrText>PAGE</w:instrText>
    </w:r>
    <w:r>
      <w:rPr>
        <w:rFonts w:ascii="Century Gothic" w:eastAsia="Century Gothic" w:hAnsi="Century Gothic" w:cs="Century Gothic"/>
        <w:sz w:val="18"/>
        <w:szCs w:val="18"/>
      </w:rPr>
      <w:fldChar w:fldCharType="separate"/>
    </w:r>
    <w:r w:rsidR="006E7446">
      <w:rPr>
        <w:rFonts w:ascii="Century Gothic" w:eastAsia="Century Gothic" w:hAnsi="Century Gothic" w:cs="Century Gothic"/>
        <w:noProof/>
        <w:sz w:val="18"/>
        <w:szCs w:val="18"/>
      </w:rPr>
      <w:t>3</w:t>
    </w:r>
    <w:r>
      <w:rPr>
        <w:rFonts w:ascii="Century Gothic" w:eastAsia="Century Gothic" w:hAnsi="Century Gothic" w:cs="Century Gothic"/>
        <w:sz w:val="18"/>
        <w:szCs w:val="18"/>
      </w:rPr>
      <w:fldChar w:fldCharType="end"/>
    </w:r>
    <w:r>
      <w:rPr>
        <w:rFonts w:ascii="Century Gothic" w:eastAsia="Century Gothic" w:hAnsi="Century Gothic" w:cs="Century Gothic"/>
        <w:sz w:val="18"/>
        <w:szCs w:val="18"/>
      </w:rPr>
      <w:t xml:space="preserve"> of </w:t>
    </w:r>
    <w:r>
      <w:rPr>
        <w:rFonts w:ascii="Century Gothic" w:eastAsia="Century Gothic" w:hAnsi="Century Gothic" w:cs="Century Gothic"/>
        <w:sz w:val="18"/>
        <w:szCs w:val="18"/>
      </w:rPr>
      <w:fldChar w:fldCharType="begin"/>
    </w:r>
    <w:r>
      <w:rPr>
        <w:rFonts w:ascii="Century Gothic" w:eastAsia="Century Gothic" w:hAnsi="Century Gothic" w:cs="Century Gothic"/>
        <w:sz w:val="18"/>
        <w:szCs w:val="18"/>
      </w:rPr>
      <w:instrText>NUMPAGES</w:instrText>
    </w:r>
    <w:r>
      <w:rPr>
        <w:rFonts w:ascii="Century Gothic" w:eastAsia="Century Gothic" w:hAnsi="Century Gothic" w:cs="Century Gothic"/>
        <w:sz w:val="18"/>
        <w:szCs w:val="18"/>
      </w:rPr>
      <w:fldChar w:fldCharType="separate"/>
    </w:r>
    <w:r w:rsidR="006E7446">
      <w:rPr>
        <w:rFonts w:ascii="Century Gothic" w:eastAsia="Century Gothic" w:hAnsi="Century Gothic" w:cs="Century Gothic"/>
        <w:noProof/>
        <w:sz w:val="18"/>
        <w:szCs w:val="18"/>
      </w:rPr>
      <w:t>4</w:t>
    </w:r>
    <w:r>
      <w:rPr>
        <w:rFonts w:ascii="Century Gothic" w:eastAsia="Century Gothic" w:hAnsi="Century Gothic" w:cs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7B4E6" w14:textId="77777777" w:rsidR="003871E5" w:rsidRDefault="003871E5">
      <w:pPr>
        <w:spacing w:line="240" w:lineRule="auto"/>
      </w:pPr>
      <w:r>
        <w:separator/>
      </w:r>
    </w:p>
  </w:footnote>
  <w:footnote w:type="continuationSeparator" w:id="0">
    <w:p w14:paraId="1204D88B" w14:textId="77777777" w:rsidR="003871E5" w:rsidRDefault="00387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B7A77" w14:textId="77777777" w:rsidR="00062906" w:rsidRDefault="002D4CA5">
    <w:pPr>
      <w:spacing w:before="360" w:line="273" w:lineRule="auto"/>
      <w:contextualSpacing w:val="0"/>
      <w:jc w:val="center"/>
      <w:rPr>
        <w:rFonts w:ascii="Century Gothic" w:eastAsia="Century Gothic" w:hAnsi="Century Gothic" w:cs="Century Gothic"/>
        <w:b/>
        <w:sz w:val="30"/>
        <w:szCs w:val="30"/>
      </w:rPr>
    </w:pPr>
    <w:r>
      <w:rPr>
        <w:rFonts w:ascii="Century Gothic" w:eastAsia="Century Gothic" w:hAnsi="Century Gothic" w:cs="Century Gothic"/>
        <w:b/>
        <w:sz w:val="30"/>
        <w:szCs w:val="30"/>
      </w:rPr>
      <w:t>Arts Unit Plan Template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DD6CBB"/>
    <w:multiLevelType w:val="multilevel"/>
    <w:tmpl w:val="3ECEBEA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3DBC2161"/>
    <w:multiLevelType w:val="multilevel"/>
    <w:tmpl w:val="914EF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D291DB3"/>
    <w:multiLevelType w:val="multilevel"/>
    <w:tmpl w:val="3746B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91975FB"/>
    <w:multiLevelType w:val="multilevel"/>
    <w:tmpl w:val="F3FE0D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2906"/>
    <w:rsid w:val="00062906"/>
    <w:rsid w:val="002D4CA5"/>
    <w:rsid w:val="003871E5"/>
    <w:rsid w:val="006E7446"/>
    <w:rsid w:val="00F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2023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isbe.net/Pages/English-Language-Arts.aspx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isbe.net/Pages/Math.aspx" TargetMode="External"/><Relationship Id="rId11" Type="http://schemas.openxmlformats.org/officeDocument/2006/relationships/hyperlink" Target="https://www.isbe.net/Pages/Early-Learning-Standards.aspx" TargetMode="External"/><Relationship Id="rId12" Type="http://schemas.openxmlformats.org/officeDocument/2006/relationships/hyperlink" Target="https://www.isbe.net/Pages/English-Language-Learning-Standards.aspx" TargetMode="External"/><Relationship Id="rId13" Type="http://schemas.openxmlformats.org/officeDocument/2006/relationships/hyperlink" Target="https://www.isbe.net/Pages/Foreign-Languages.aspx" TargetMode="External"/><Relationship Id="rId14" Type="http://schemas.openxmlformats.org/officeDocument/2006/relationships/hyperlink" Target="https://www.isbe.net/Pages/Physical-Education-and-Health.aspx" TargetMode="External"/><Relationship Id="rId15" Type="http://schemas.openxmlformats.org/officeDocument/2006/relationships/hyperlink" Target="https://www.isbe.net/Pages/Social-Science.aspx" TargetMode="External"/><Relationship Id="rId16" Type="http://schemas.openxmlformats.org/officeDocument/2006/relationships/hyperlink" Target="https://www.isbe.net/Pages/Science.aspx" TargetMode="External"/><Relationship Id="rId17" Type="http://schemas.openxmlformats.org/officeDocument/2006/relationships/hyperlink" Target="https://www.iste.org/standards/for-students" TargetMode="External"/><Relationship Id="rId18" Type="http://schemas.openxmlformats.org/officeDocument/2006/relationships/hyperlink" Target="https://www.isbe.net/Pages/Social-Emotional-Learning-Standards.aspx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illinoisartslearning.org/" TargetMode="External"/><Relationship Id="rId8" Type="http://schemas.openxmlformats.org/officeDocument/2006/relationships/hyperlink" Target="http://www.nationalartsstandard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695</Words>
  <Characters>3962</Characters>
  <Application>Microsoft Macintosh Word</Application>
  <DocSecurity>0</DocSecurity>
  <Lines>33</Lines>
  <Paragraphs>9</Paragraphs>
  <ScaleCrop>false</ScaleCrop>
  <LinksUpToDate>false</LinksUpToDate>
  <CharactersWithSpaces>4648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2018-09-07T19:22:00Z</dcterms:created>
  <dcterms:modified xsi:type="dcterms:W3CDTF">2019-04-12T18:59:00Z</dcterms:modified>
</cp:coreProperties>
</file>